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仿宋_GB2312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32"/>
                <w:szCs w:val="36"/>
              </w:rPr>
              <w:t>中山市环境科学学会</w:t>
            </w:r>
            <w:r>
              <w:rPr>
                <w:rFonts w:hint="eastAsia" w:ascii="黑体" w:hAnsi="黑体" w:eastAsia="黑体" w:cs="黑体"/>
                <w:sz w:val="32"/>
                <w:szCs w:val="36"/>
                <w:lang w:val="en-US" w:eastAsia="zh-CN"/>
              </w:rPr>
              <w:t>标准申报与制订工作流程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8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218180" cy="7705090"/>
                  <wp:effectExtent l="0" t="0" r="1270" b="10160"/>
                  <wp:docPr id="1" name="图片 1" descr="未命名文件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未命名文件(2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180" cy="770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4790"/>
    <w:rsid w:val="4A844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2022-02-16T08:14:00Z</dcterms:created>
  <dc:creator>黄小晴</dc:creator>
  <cp:lastModifiedBy>黄小晴</cp:lastModifiedBy>
  <dcterms:modified xsi:type="dcterms:W3CDTF">2022-02-16T08:15:33Z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820E1E190F32476C83C0B1883555721F</vt:lpwstr>
  </property>
</Properties>
</file>